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1582"/>
      </w:tblGrid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Название объекта*: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Гостиница "Олимп"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Где находится: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г. Туапсе, ул. Ленских рабочих, 47б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Этажность корпуса: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Номера находятся на этаже: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2 и 3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Категория номеров: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000000"/>
                <w:sz w:val="21"/>
                <w:szCs w:val="21"/>
                <w:lang w:eastAsia="ru-RU"/>
              </w:rPr>
              <w:t>стандарт, улучшенный, люкс, делюкс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Количество номеров: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Комплектация номеров: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сплит-система, ТВ, холодильник, ванная комната, чайник, WI-FI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Доп. место: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 некоторых номерах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Уборка номеров, белья, полотенец: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уборка номеров - каждый день, смена белья - раз в четыре дня и по просьбе, смена полотенец - каждый день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Дети принимаются: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000000"/>
                <w:sz w:val="21"/>
                <w:szCs w:val="21"/>
                <w:lang w:eastAsia="ru-RU"/>
              </w:rPr>
              <w:t>с любого возраста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Скидки: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Питание: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в здании находится кафе, для посетителей гостиницы завтрак - 300 руб.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К услугам отдыхающих: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сауна, хамам, </w:t>
            </w:r>
            <w:proofErr w:type="spellStart"/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спа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салон, парковка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Пляж: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15 минут ходьбы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В стоимость входит: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проживание, завтрак (в период пандемии доставка в одноразовой посуде)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Расчетный час: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000000"/>
                <w:sz w:val="21"/>
                <w:szCs w:val="21"/>
                <w:lang w:eastAsia="ru-RU"/>
              </w:rPr>
              <w:t>заезд с 14:00, выезд до 12:00.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Краснодарский край, г. Туапсе, ул. Ленских рабочих, 47б</w:t>
            </w:r>
          </w:p>
        </w:tc>
      </w:tr>
      <w:tr w:rsidR="00FB4B6D" w:rsidRPr="00FB4B6D" w:rsidTr="00FB4B6D">
        <w:trPr>
          <w:tblCellSpacing w:w="15" w:type="dxa"/>
        </w:trPr>
        <w:tc>
          <w:tcPr>
            <w:tcW w:w="45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1"/>
                <w:lang w:eastAsia="ru-RU"/>
              </w:rPr>
              <w:t>Как добраться:</w:t>
            </w:r>
          </w:p>
        </w:tc>
        <w:tc>
          <w:tcPr>
            <w:tcW w:w="114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FB4B6D" w:rsidRPr="00FB4B6D" w:rsidRDefault="00FB4B6D" w:rsidP="00FB4B6D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от автовокзала Туапсе - 5 км, от </w:t>
            </w:r>
            <w:proofErr w:type="spellStart"/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жд</w:t>
            </w:r>
            <w:proofErr w:type="spellEnd"/>
            <w:r w:rsidRPr="00FB4B6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 xml:space="preserve"> вокзала - 6км</w:t>
            </w:r>
          </w:p>
        </w:tc>
      </w:tr>
    </w:tbl>
    <w:p w:rsidR="00FB4B6D" w:rsidRDefault="00FB4B6D"/>
    <w:sectPr w:rsidR="00FB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D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4B1A"/>
  <w15:chartTrackingRefBased/>
  <w15:docId w15:val="{016DF788-1A21-43E1-98DC-0E1ED11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B6D"/>
    <w:rPr>
      <w:b/>
      <w:bCs/>
    </w:rPr>
  </w:style>
  <w:style w:type="paragraph" w:styleId="a4">
    <w:name w:val="Normal (Web)"/>
    <w:basedOn w:val="a"/>
    <w:uiPriority w:val="99"/>
    <w:semiHidden/>
    <w:unhideWhenUsed/>
    <w:rsid w:val="00FB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Фирсина</dc:creator>
  <cp:keywords/>
  <dc:description/>
  <cp:lastModifiedBy>Екатерина Фирсина</cp:lastModifiedBy>
  <cp:revision>1</cp:revision>
  <dcterms:created xsi:type="dcterms:W3CDTF">2020-10-26T19:30:00Z</dcterms:created>
  <dcterms:modified xsi:type="dcterms:W3CDTF">2020-10-26T19:37:00Z</dcterms:modified>
</cp:coreProperties>
</file>